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E5F3" w14:textId="61BBA675" w:rsidR="00E12735" w:rsidRDefault="00E12735" w:rsidP="00E1273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12735">
        <w:rPr>
          <w:rFonts w:ascii="inherit" w:eastAsia="Times New Roman" w:hAnsi="inherit" w:cs="Segoe UI Historic"/>
          <w:color w:val="050505"/>
          <w:sz w:val="23"/>
          <w:szCs w:val="23"/>
        </w:rPr>
        <w:t>Şedinţa Comisiei Zonale a Monumentelor Istorice nr. 4 din luna Iu</w:t>
      </w:r>
      <w:r>
        <w:rPr>
          <w:rFonts w:ascii="inherit" w:eastAsia="Times New Roman" w:hAnsi="inherit" w:cs="Segoe UI Historic"/>
          <w:color w:val="050505"/>
          <w:sz w:val="23"/>
          <w:szCs w:val="23"/>
        </w:rPr>
        <w:t>lie</w:t>
      </w:r>
      <w:r w:rsidRPr="00E1273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2024</w:t>
      </w:r>
    </w:p>
    <w:p w14:paraId="3CD8CE6D" w14:textId="77777777" w:rsidR="00E12735" w:rsidRPr="00E12735" w:rsidRDefault="00E12735" w:rsidP="00E1273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445789A6" w14:textId="77777777" w:rsidR="00E12735" w:rsidRPr="00E12735" w:rsidRDefault="00E12735" w:rsidP="00E1273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12735">
        <w:rPr>
          <w:rFonts w:ascii="inherit" w:eastAsia="Times New Roman" w:hAnsi="inherit" w:cs="Segoe UI Historic"/>
          <w:color w:val="050505"/>
          <w:sz w:val="23"/>
          <w:szCs w:val="23"/>
        </w:rPr>
        <w:t>Prezenta se referă la următoarea şedinţă a Comisiei Zonale a Monumentelor Istorice nr. 4 şi la documentaţiile din aria teritorială de competenţă a DJC Călărași.</w:t>
      </w:r>
    </w:p>
    <w:p w14:paraId="6D486E35" w14:textId="77777777" w:rsidR="00E12735" w:rsidRPr="00E12735" w:rsidRDefault="00E12735" w:rsidP="00E1273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12735">
        <w:rPr>
          <w:rFonts w:ascii="inherit" w:eastAsia="Times New Roman" w:hAnsi="inherit" w:cs="Segoe UI Historic"/>
          <w:color w:val="050505"/>
          <w:sz w:val="23"/>
          <w:szCs w:val="23"/>
        </w:rPr>
        <w:t xml:space="preserve">Având în vedere Regulamentul de organizare şi funcţionare al Comisiei Naţionale a Monumentelor Istorice aprobat prin Ordinului Ministrului Culturii nr. 2173 / 2013, cu modificările și completările ulterioare, </w:t>
      </w:r>
    </w:p>
    <w:p w14:paraId="0EB8DD58" w14:textId="77777777" w:rsidR="00E12735" w:rsidRPr="00E12735" w:rsidRDefault="00E12735" w:rsidP="00E1273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12735">
        <w:rPr>
          <w:rFonts w:ascii="inherit" w:eastAsia="Times New Roman" w:hAnsi="inherit" w:cs="Segoe UI Historic"/>
          <w:color w:val="050505"/>
          <w:sz w:val="23"/>
          <w:szCs w:val="23"/>
        </w:rPr>
        <w:t>Ţinând cont că desfăşurarea şedinţei se va realiza conform prevederilor art. 17, alin. 6 şi 7 din R.O.F. C.N.M.I. nr. 2173 / 2013, cu modificările și completările ulterioare, şi a prevederilor Instructiunii Ministerului Culturii nr. 1/2022 referitoare la şedinţele Comisiilor de specialitate - consultarea membrilor prin mijloace de comunicare electronică,</w:t>
      </w:r>
    </w:p>
    <w:p w14:paraId="651036A2" w14:textId="77777777" w:rsidR="00E12735" w:rsidRPr="00E12735" w:rsidRDefault="00E12735" w:rsidP="00E1273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12735">
        <w:rPr>
          <w:rFonts w:ascii="inherit" w:eastAsia="Times New Roman" w:hAnsi="inherit" w:cs="Segoe UI Historic"/>
          <w:color w:val="050505"/>
          <w:sz w:val="23"/>
          <w:szCs w:val="23"/>
        </w:rPr>
        <w:t>Facem cunoscut faptul că următoarea şedinţă a Comisiei Zonale a Monumentelor Istorice nr. 4 va avea loc după următorul calendar:</w:t>
      </w:r>
    </w:p>
    <w:p w14:paraId="3A0CD180" w14:textId="3F57369F" w:rsidR="00E12735" w:rsidRPr="00E12735" w:rsidRDefault="00E12735" w:rsidP="00E1273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12735">
        <w:rPr>
          <w:rFonts w:ascii="inherit" w:eastAsia="Times New Roman" w:hAnsi="inherit" w:cs="Segoe UI Historic"/>
          <w:color w:val="050505"/>
          <w:sz w:val="23"/>
          <w:szCs w:val="23"/>
        </w:rPr>
        <w:t>- transmitere documentaţii pentru analiză şi avizare către DJC (inclusiv completări la documentaţii anterior depuse) – până la 12.0</w:t>
      </w:r>
      <w:r w:rsidR="004C5323">
        <w:rPr>
          <w:rFonts w:ascii="inherit" w:eastAsia="Times New Roman" w:hAnsi="inherit" w:cs="Segoe UI Historic"/>
          <w:color w:val="050505"/>
          <w:sz w:val="23"/>
          <w:szCs w:val="23"/>
        </w:rPr>
        <w:t>7</w:t>
      </w:r>
      <w:r w:rsidRPr="00E12735">
        <w:rPr>
          <w:rFonts w:ascii="inherit" w:eastAsia="Times New Roman" w:hAnsi="inherit" w:cs="Segoe UI Historic"/>
          <w:color w:val="050505"/>
          <w:sz w:val="23"/>
          <w:szCs w:val="23"/>
        </w:rPr>
        <w:t>.2024, orele 12:00. Documentaţiile complete şi conforme vor fi transmise DJC Călărași; întregul conţinut al documentaţiilor va fi transmis şi în format electronic (la adresa djccalarasi@yahoo.com ), pentru a fi pus la dispoziţia membrilor Comisiei spre analiză. Depăşirea termenului comunicat sau netransmiterea variantei electronice (inclusiv transmiterea unor variante incomplete sau neconforme duce la excluderea automată a subiectului de pe ordinea de zi;</w:t>
      </w:r>
    </w:p>
    <w:p w14:paraId="18CDDD84" w14:textId="361F007A" w:rsidR="00E12735" w:rsidRPr="00E12735" w:rsidRDefault="00E12735" w:rsidP="00E1273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12735">
        <w:rPr>
          <w:rFonts w:ascii="inherit" w:eastAsia="Times New Roman" w:hAnsi="inherit" w:cs="Segoe UI Historic"/>
          <w:color w:val="050505"/>
          <w:sz w:val="23"/>
          <w:szCs w:val="23"/>
        </w:rPr>
        <w:t>- analiza documentaţiilor de către membrii Comisiei - în perioada 1</w:t>
      </w:r>
      <w:r w:rsidR="004C5323">
        <w:rPr>
          <w:rFonts w:ascii="inherit" w:eastAsia="Times New Roman" w:hAnsi="inherit" w:cs="Segoe UI Historic"/>
          <w:color w:val="050505"/>
          <w:sz w:val="23"/>
          <w:szCs w:val="23"/>
        </w:rPr>
        <w:t>5</w:t>
      </w:r>
      <w:r w:rsidRPr="00E12735">
        <w:rPr>
          <w:rFonts w:ascii="inherit" w:eastAsia="Times New Roman" w:hAnsi="inherit" w:cs="Segoe UI Historic"/>
          <w:color w:val="050505"/>
          <w:sz w:val="23"/>
          <w:szCs w:val="23"/>
        </w:rPr>
        <w:t>.0</w:t>
      </w:r>
      <w:r w:rsidR="004C5323">
        <w:rPr>
          <w:rFonts w:ascii="inherit" w:eastAsia="Times New Roman" w:hAnsi="inherit" w:cs="Segoe UI Historic"/>
          <w:color w:val="050505"/>
          <w:sz w:val="23"/>
          <w:szCs w:val="23"/>
        </w:rPr>
        <w:t>7</w:t>
      </w:r>
      <w:r w:rsidRPr="00E12735">
        <w:rPr>
          <w:rFonts w:ascii="inherit" w:eastAsia="Times New Roman" w:hAnsi="inherit" w:cs="Segoe UI Historic"/>
          <w:color w:val="050505"/>
          <w:sz w:val="23"/>
          <w:szCs w:val="23"/>
        </w:rPr>
        <w:t>.2024 - 2</w:t>
      </w:r>
      <w:r w:rsidR="004C5323">
        <w:rPr>
          <w:rFonts w:ascii="inherit" w:eastAsia="Times New Roman" w:hAnsi="inherit" w:cs="Segoe UI Historic"/>
          <w:color w:val="050505"/>
          <w:sz w:val="23"/>
          <w:szCs w:val="23"/>
        </w:rPr>
        <w:t>3</w:t>
      </w:r>
      <w:r w:rsidRPr="00E12735">
        <w:rPr>
          <w:rFonts w:ascii="inherit" w:eastAsia="Times New Roman" w:hAnsi="inherit" w:cs="Segoe UI Historic"/>
          <w:color w:val="050505"/>
          <w:sz w:val="23"/>
          <w:szCs w:val="23"/>
        </w:rPr>
        <w:t>. 0</w:t>
      </w:r>
      <w:r w:rsidR="004C5323">
        <w:rPr>
          <w:rFonts w:ascii="inherit" w:eastAsia="Times New Roman" w:hAnsi="inherit" w:cs="Segoe UI Historic"/>
          <w:color w:val="050505"/>
          <w:sz w:val="23"/>
          <w:szCs w:val="23"/>
        </w:rPr>
        <w:t>7</w:t>
      </w:r>
      <w:r w:rsidRPr="00E12735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2024; </w:t>
      </w:r>
    </w:p>
    <w:p w14:paraId="2CB7C568" w14:textId="5554ED43" w:rsidR="00E12735" w:rsidRPr="00E12735" w:rsidRDefault="00E12735" w:rsidP="00E1273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12735">
        <w:rPr>
          <w:rFonts w:ascii="inherit" w:eastAsia="Times New Roman" w:hAnsi="inherit" w:cs="Segoe UI Historic"/>
          <w:color w:val="050505"/>
          <w:sz w:val="23"/>
          <w:szCs w:val="23"/>
        </w:rPr>
        <w:t>- în funcţie de posibilităţile tehnice identificate, în data de 18.0</w:t>
      </w:r>
      <w:r w:rsidR="001A1E1C">
        <w:rPr>
          <w:rFonts w:ascii="inherit" w:eastAsia="Times New Roman" w:hAnsi="inherit" w:cs="Segoe UI Historic"/>
          <w:color w:val="050505"/>
          <w:sz w:val="23"/>
          <w:szCs w:val="23"/>
        </w:rPr>
        <w:t>7</w:t>
      </w:r>
      <w:r w:rsidRPr="00E12735">
        <w:rPr>
          <w:rFonts w:ascii="inherit" w:eastAsia="Times New Roman" w:hAnsi="inherit" w:cs="Segoe UI Historic"/>
          <w:color w:val="050505"/>
          <w:sz w:val="23"/>
          <w:szCs w:val="23"/>
        </w:rPr>
        <w:t>.2024 va avea loc o sesiune on line cu participarea membrilor C.Z.M.I. nr. 4 şi a proiectanţilor; detaliile se vor comunica ulterior. Autorii documentaţiilor care doresc să-şi prezinte proiectele vor transmite datele lor de contact la adresa djccalarasi@yahoo.com , cu menţiunea "pentru şedinţa CZMI 4 din iu</w:t>
      </w:r>
      <w:r w:rsidR="001A1E1C">
        <w:rPr>
          <w:rFonts w:ascii="inherit" w:eastAsia="Times New Roman" w:hAnsi="inherit" w:cs="Segoe UI Historic"/>
          <w:color w:val="050505"/>
          <w:sz w:val="23"/>
          <w:szCs w:val="23"/>
        </w:rPr>
        <w:t>lie</w:t>
      </w:r>
      <w:r w:rsidRPr="00E12735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2024" până la data de 17.0</w:t>
      </w:r>
      <w:r w:rsidR="001A1E1C">
        <w:rPr>
          <w:rFonts w:ascii="inherit" w:eastAsia="Times New Roman" w:hAnsi="inherit" w:cs="Segoe UI Historic"/>
          <w:color w:val="050505"/>
          <w:sz w:val="23"/>
          <w:szCs w:val="23"/>
        </w:rPr>
        <w:t>7</w:t>
      </w:r>
      <w:r w:rsidRPr="00E12735">
        <w:rPr>
          <w:rFonts w:ascii="inherit" w:eastAsia="Times New Roman" w:hAnsi="inherit" w:cs="Segoe UI Historic"/>
          <w:color w:val="050505"/>
          <w:sz w:val="23"/>
          <w:szCs w:val="23"/>
        </w:rPr>
        <w:t>.2024 orele 15:00 - solicitările de această natură transmise după termenul comunicat vor fi ignorate;</w:t>
      </w:r>
    </w:p>
    <w:p w14:paraId="211CDFF4" w14:textId="74807F2D" w:rsidR="00E12735" w:rsidRPr="00E12735" w:rsidRDefault="00E12735" w:rsidP="00E1273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12735">
        <w:rPr>
          <w:rFonts w:ascii="inherit" w:eastAsia="Times New Roman" w:hAnsi="inherit" w:cs="Segoe UI Historic"/>
          <w:color w:val="050505"/>
          <w:sz w:val="23"/>
          <w:szCs w:val="23"/>
        </w:rPr>
        <w:t>- încheierea formală a şedinţei C.Z.M.I. nr. 4 şi întocmirea procesului verbal preliminar (data preconizată) – 26. 0</w:t>
      </w:r>
      <w:r w:rsidR="001A1E1C">
        <w:rPr>
          <w:rFonts w:ascii="inherit" w:eastAsia="Times New Roman" w:hAnsi="inherit" w:cs="Segoe UI Historic"/>
          <w:color w:val="050505"/>
          <w:sz w:val="23"/>
          <w:szCs w:val="23"/>
        </w:rPr>
        <w:t>7</w:t>
      </w:r>
      <w:r w:rsidRPr="00E12735">
        <w:rPr>
          <w:rFonts w:ascii="inherit" w:eastAsia="Times New Roman" w:hAnsi="inherit" w:cs="Segoe UI Historic"/>
          <w:color w:val="050505"/>
          <w:sz w:val="23"/>
          <w:szCs w:val="23"/>
        </w:rPr>
        <w:t>. 2024.</w:t>
      </w:r>
    </w:p>
    <w:p w14:paraId="6BC85DD1" w14:textId="77777777" w:rsidR="00E12735" w:rsidRPr="00E12735" w:rsidRDefault="00E12735" w:rsidP="00E1273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12735">
        <w:rPr>
          <w:rFonts w:ascii="inherit" w:eastAsia="Times New Roman" w:hAnsi="inherit" w:cs="Segoe UI Historic"/>
          <w:color w:val="050505"/>
          <w:sz w:val="23"/>
          <w:szCs w:val="23"/>
        </w:rPr>
        <w:t>Reamintim că, potrivit prevederilor art. 19, alin. 1 şi 11 din Regulamentul de organizare şi funcţionare al Comisiei Naţionale a Monumentelor istorice, aprobat prin O.M.C. nr. 2173/2013, cu modificările şi completările ulterioare: „La şedinţele Comisiei, ale secţiunilor de specialitate, precum şi ale comisiilor zonale participă, de regulă, pentru a-şi susţine proiectele supuse analizei, proiectanţii elaboratori ai documentaţiilor, cu delegarea acestora de către beneficiar”; „La solicitarea Comisiei, a secţiunilor de specialitate ale acesteia, a Biroului Comisiei şi a comisiilor zonale, precum şi a secretariatelor acestora, proiectanţii elaboratori ai documentaţiilor participă la şedinţă, pentru a-şi susţine proiectele supuse analizei. Analiza documentaţiilor respective poate fi amânată, de către preşedinte, la propunerea oricărui membru al comisiei sau a secretarului acesteia, dacă proiectanţii elaboratori ai documentaţiilor nu participă la şedinţă.”</w:t>
      </w:r>
    </w:p>
    <w:p w14:paraId="00C41464" w14:textId="77777777" w:rsidR="00E12735" w:rsidRPr="00E12735" w:rsidRDefault="00E12735" w:rsidP="00E1273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E12735">
        <w:rPr>
          <w:rFonts w:ascii="inherit" w:eastAsia="Times New Roman" w:hAnsi="inherit" w:cs="Segoe UI Historic"/>
          <w:color w:val="050505"/>
          <w:sz w:val="23"/>
          <w:szCs w:val="23"/>
        </w:rPr>
        <w:t>Vor fi consultate şi prevederile Instrucţiunii nr. 1/2022 emisă de Ministerul Culturii.</w:t>
      </w:r>
    </w:p>
    <w:p w14:paraId="5BC1F88C" w14:textId="77777777" w:rsidR="002E7213" w:rsidRDefault="002E7213"/>
    <w:sectPr w:rsidR="002E7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11"/>
    <w:rsid w:val="001A1E1C"/>
    <w:rsid w:val="002E7213"/>
    <w:rsid w:val="004C5323"/>
    <w:rsid w:val="00684311"/>
    <w:rsid w:val="007A506F"/>
    <w:rsid w:val="00E1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EDE5F"/>
  <w15:chartTrackingRefBased/>
  <w15:docId w15:val="{1188F85B-11DD-45D2-9E08-70173E82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5</cp:revision>
  <dcterms:created xsi:type="dcterms:W3CDTF">2024-06-25T13:16:00Z</dcterms:created>
  <dcterms:modified xsi:type="dcterms:W3CDTF">2024-06-25T13:20:00Z</dcterms:modified>
</cp:coreProperties>
</file>